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26D1" w14:textId="77777777" w:rsidR="00C11177" w:rsidRDefault="00C11177" w:rsidP="00C11177">
      <w:pPr>
        <w:shd w:val="clear" w:color="auto" w:fill="FFFFFF"/>
        <w:jc w:val="center"/>
        <w:rPr>
          <w:b/>
          <w:color w:val="1A1A1A"/>
          <w:sz w:val="24"/>
          <w:szCs w:val="24"/>
        </w:rPr>
      </w:pPr>
    </w:p>
    <w:p w14:paraId="668C5531" w14:textId="1FD83125" w:rsidR="00C11177" w:rsidRPr="002A5664" w:rsidRDefault="00C11177" w:rsidP="00C11177">
      <w:pPr>
        <w:shd w:val="clear" w:color="auto" w:fill="FFFFFF"/>
        <w:jc w:val="center"/>
        <w:rPr>
          <w:b/>
          <w:color w:val="1A1A1A"/>
          <w:sz w:val="24"/>
          <w:szCs w:val="24"/>
        </w:rPr>
      </w:pPr>
      <w:r w:rsidRPr="002A5664">
        <w:rPr>
          <w:b/>
          <w:color w:val="1A1A1A"/>
          <w:sz w:val="24"/>
          <w:szCs w:val="24"/>
        </w:rPr>
        <w:t>Обязательная информация</w:t>
      </w:r>
    </w:p>
    <w:p w14:paraId="30AD1603" w14:textId="77777777" w:rsidR="00C11177" w:rsidRPr="002A5664" w:rsidRDefault="00C11177" w:rsidP="00C11177">
      <w:pPr>
        <w:shd w:val="clear" w:color="auto" w:fill="FFFFFF"/>
        <w:rPr>
          <w:color w:val="1A1A1A"/>
          <w:sz w:val="24"/>
          <w:szCs w:val="24"/>
        </w:rPr>
      </w:pPr>
    </w:p>
    <w:p w14:paraId="7B32496D" w14:textId="77777777" w:rsidR="00C11177" w:rsidRPr="002A5664" w:rsidRDefault="00C11177" w:rsidP="00C11177">
      <w:pPr>
        <w:shd w:val="clear" w:color="auto" w:fill="FFFFFF"/>
        <w:jc w:val="both"/>
        <w:rPr>
          <w:color w:val="1A1A1A"/>
          <w:sz w:val="24"/>
          <w:szCs w:val="24"/>
        </w:rPr>
      </w:pPr>
      <w:r w:rsidRPr="002A5664">
        <w:rPr>
          <w:color w:val="1A1A1A"/>
          <w:sz w:val="24"/>
          <w:szCs w:val="24"/>
        </w:rPr>
        <w:t xml:space="preserve">ТКБ </w:t>
      </w:r>
      <w:proofErr w:type="spellStart"/>
      <w:r w:rsidRPr="002A5664">
        <w:rPr>
          <w:color w:val="1A1A1A"/>
          <w:sz w:val="24"/>
          <w:szCs w:val="24"/>
        </w:rPr>
        <w:t>Инвестмент</w:t>
      </w:r>
      <w:proofErr w:type="spellEnd"/>
      <w:r w:rsidRPr="002A5664">
        <w:rPr>
          <w:color w:val="1A1A1A"/>
          <w:sz w:val="24"/>
          <w:szCs w:val="24"/>
        </w:rPr>
        <w:t xml:space="preserve"> </w:t>
      </w:r>
      <w:proofErr w:type="spellStart"/>
      <w:r w:rsidRPr="002A5664">
        <w:rPr>
          <w:color w:val="1A1A1A"/>
          <w:sz w:val="24"/>
          <w:szCs w:val="24"/>
        </w:rPr>
        <w:t>Партнерс</w:t>
      </w:r>
      <w:proofErr w:type="spellEnd"/>
      <w:r w:rsidRPr="002A5664">
        <w:rPr>
          <w:color w:val="1A1A1A"/>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337E0B8" w14:textId="77777777" w:rsidR="00C11177" w:rsidRPr="002A5664" w:rsidRDefault="00C11177" w:rsidP="00C11177">
      <w:pPr>
        <w:shd w:val="clear" w:color="auto" w:fill="FFFFFF"/>
        <w:jc w:val="both"/>
        <w:rPr>
          <w:color w:val="1A1A1A"/>
          <w:sz w:val="24"/>
          <w:szCs w:val="24"/>
        </w:rPr>
      </w:pPr>
    </w:p>
    <w:p w14:paraId="21B4D214" w14:textId="77777777" w:rsidR="00C11177" w:rsidRPr="002A5664" w:rsidRDefault="00C11177" w:rsidP="00C11177">
      <w:pPr>
        <w:shd w:val="clear" w:color="auto" w:fill="FFFFFF"/>
        <w:jc w:val="both"/>
        <w:rPr>
          <w:color w:val="1A1A1A"/>
          <w:sz w:val="24"/>
          <w:szCs w:val="24"/>
        </w:rPr>
      </w:pPr>
      <w:r w:rsidRPr="002A5664">
        <w:rPr>
          <w:color w:val="1A1A1A"/>
          <w:sz w:val="24"/>
          <w:szCs w:val="24"/>
        </w:rPr>
        <w:t xml:space="preserve">ЗПИФ рыночных финансовых инструментов «Заблокированные активы паевого инвестиционного фонда «ТКБ </w:t>
      </w:r>
      <w:proofErr w:type="spellStart"/>
      <w:r w:rsidRPr="002A5664">
        <w:rPr>
          <w:color w:val="1A1A1A"/>
          <w:sz w:val="24"/>
          <w:szCs w:val="24"/>
        </w:rPr>
        <w:t>Инвестмент</w:t>
      </w:r>
      <w:proofErr w:type="spellEnd"/>
      <w:r w:rsidRPr="002A5664">
        <w:rPr>
          <w:color w:val="1A1A1A"/>
          <w:sz w:val="24"/>
          <w:szCs w:val="24"/>
        </w:rPr>
        <w:t xml:space="preserve"> </w:t>
      </w:r>
      <w:proofErr w:type="spellStart"/>
      <w:r w:rsidRPr="002A5664">
        <w:rPr>
          <w:color w:val="1A1A1A"/>
          <w:sz w:val="24"/>
          <w:szCs w:val="24"/>
        </w:rPr>
        <w:t>Партнерс</w:t>
      </w:r>
      <w:proofErr w:type="spellEnd"/>
      <w:r w:rsidRPr="002A5664">
        <w:rPr>
          <w:color w:val="1A1A1A"/>
          <w:sz w:val="24"/>
          <w:szCs w:val="24"/>
        </w:rPr>
        <w:t xml:space="preserve"> – Фонд акций глобальный 2» (Правила доверительного управления фондом зарегистрированы Банком России 04.07.2024 за № 6311).</w:t>
      </w:r>
    </w:p>
    <w:p w14:paraId="30EC1DF0" w14:textId="77777777" w:rsidR="00C11177" w:rsidRPr="002A5664" w:rsidRDefault="00C11177" w:rsidP="00C11177">
      <w:pPr>
        <w:shd w:val="clear" w:color="auto" w:fill="FFFFFF"/>
        <w:jc w:val="both"/>
        <w:rPr>
          <w:color w:val="1A1A1A"/>
          <w:sz w:val="24"/>
          <w:szCs w:val="24"/>
        </w:rPr>
      </w:pPr>
    </w:p>
    <w:p w14:paraId="6D453D67" w14:textId="77777777" w:rsidR="00C11177" w:rsidRPr="002A5664" w:rsidRDefault="00C11177" w:rsidP="00C11177">
      <w:pPr>
        <w:shd w:val="clear" w:color="auto" w:fill="FFFFFF"/>
        <w:jc w:val="both"/>
        <w:rPr>
          <w:color w:val="1A1A1A"/>
          <w:sz w:val="24"/>
          <w:szCs w:val="24"/>
        </w:rPr>
      </w:pPr>
      <w:r w:rsidRPr="002A5664">
        <w:rPr>
          <w:color w:val="1A1A1A"/>
          <w:sz w:val="24"/>
          <w:szCs w:val="24"/>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t>
      </w:r>
      <w:hyperlink r:id="rId11" w:history="1">
        <w:r w:rsidRPr="002A5664">
          <w:rPr>
            <w:rStyle w:val="af4"/>
            <w:sz w:val="24"/>
            <w:szCs w:val="24"/>
          </w:rPr>
          <w:t>www.tkbip.ru/sales/</w:t>
        </w:r>
      </w:hyperlink>
      <w:r w:rsidRPr="002A5664">
        <w:rPr>
          <w:color w:val="1A1A1A"/>
          <w:sz w:val="24"/>
          <w:szCs w:val="24"/>
        </w:rPr>
        <w:t>).</w:t>
      </w:r>
    </w:p>
    <w:p w14:paraId="1451819F" w14:textId="77777777" w:rsidR="00C11177" w:rsidRPr="002A5664" w:rsidRDefault="00C11177" w:rsidP="00C11177">
      <w:pPr>
        <w:shd w:val="clear" w:color="auto" w:fill="FFFFFF"/>
        <w:jc w:val="both"/>
        <w:rPr>
          <w:color w:val="1A1A1A"/>
          <w:sz w:val="24"/>
          <w:szCs w:val="24"/>
        </w:rPr>
      </w:pPr>
    </w:p>
    <w:p w14:paraId="15E66524" w14:textId="77777777" w:rsidR="00C11177" w:rsidRPr="00A95DF4" w:rsidRDefault="00C11177" w:rsidP="00C11177">
      <w:pPr>
        <w:shd w:val="clear" w:color="auto" w:fill="FFFFFF"/>
        <w:jc w:val="both"/>
        <w:rPr>
          <w:color w:val="1A1A1A"/>
          <w:sz w:val="28"/>
          <w:szCs w:val="28"/>
        </w:rPr>
      </w:pPr>
      <w:r w:rsidRPr="00A95DF4">
        <w:rPr>
          <w:color w:val="1A1A1A"/>
          <w:sz w:val="28"/>
          <w:szCs w:val="28"/>
        </w:rPr>
        <w:t>Стоимость</w:t>
      </w:r>
      <w:bookmarkStart w:id="0" w:name="_GoBack"/>
      <w:bookmarkEnd w:id="0"/>
      <w:r w:rsidRPr="00A95DF4">
        <w:rPr>
          <w:color w:val="1A1A1A"/>
          <w:sz w:val="28"/>
          <w:szCs w:val="28"/>
        </w:rPr>
        <w:t xml:space="preserve">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750EEEC" w14:textId="0B1A95FB" w:rsidR="00C11177" w:rsidRDefault="00C11177">
      <w:pPr>
        <w:suppressAutoHyphens w:val="0"/>
        <w:autoSpaceDE/>
        <w:spacing w:after="160" w:line="259" w:lineRule="auto"/>
        <w:rPr>
          <w:b/>
          <w:snapToGrid w:val="0"/>
          <w:sz w:val="24"/>
          <w:szCs w:val="24"/>
        </w:rPr>
      </w:pPr>
    </w:p>
    <w:p w14:paraId="15F86320" w14:textId="77777777" w:rsidR="00C11177" w:rsidRDefault="00C11177" w:rsidP="00E845C5">
      <w:pPr>
        <w:widowControl w:val="0"/>
        <w:spacing w:line="360" w:lineRule="auto"/>
        <w:ind w:firstLine="708"/>
        <w:jc w:val="center"/>
        <w:rPr>
          <w:b/>
          <w:snapToGrid w:val="0"/>
          <w:sz w:val="24"/>
          <w:szCs w:val="24"/>
        </w:rPr>
      </w:pPr>
    </w:p>
    <w:p w14:paraId="70893002" w14:textId="77777777" w:rsidR="00C11177" w:rsidRPr="00AD2F2B" w:rsidRDefault="00C11177"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7E00335F" w14:textId="77777777" w:rsidR="00C11177" w:rsidRDefault="00C11177" w:rsidP="00E845C5">
      <w:pPr>
        <w:tabs>
          <w:tab w:val="left" w:pos="8364"/>
        </w:tabs>
        <w:spacing w:line="360" w:lineRule="auto"/>
        <w:jc w:val="center"/>
        <w:outlineLvl w:val="0"/>
        <w:rPr>
          <w:b/>
          <w:snapToGrid w:val="0"/>
          <w:sz w:val="28"/>
          <w:szCs w:val="28"/>
        </w:rPr>
      </w:pPr>
    </w:p>
    <w:p w14:paraId="46522691" w14:textId="77777777" w:rsidR="00C11177" w:rsidRDefault="00C11177" w:rsidP="00E845C5">
      <w:pPr>
        <w:tabs>
          <w:tab w:val="left" w:pos="8364"/>
        </w:tabs>
        <w:spacing w:line="360" w:lineRule="auto"/>
        <w:jc w:val="center"/>
        <w:outlineLvl w:val="0"/>
        <w:rPr>
          <w:b/>
          <w:snapToGrid w:val="0"/>
          <w:sz w:val="28"/>
          <w:szCs w:val="28"/>
        </w:rPr>
      </w:pPr>
    </w:p>
    <w:p w14:paraId="0F6A3E25" w14:textId="77777777" w:rsidR="00C11177" w:rsidRDefault="00C11177" w:rsidP="00E845C5">
      <w:pPr>
        <w:tabs>
          <w:tab w:val="left" w:pos="8364"/>
        </w:tabs>
        <w:spacing w:line="360" w:lineRule="auto"/>
        <w:jc w:val="center"/>
        <w:outlineLvl w:val="0"/>
        <w:rPr>
          <w:b/>
          <w:snapToGrid w:val="0"/>
          <w:sz w:val="28"/>
          <w:szCs w:val="28"/>
        </w:rPr>
      </w:pPr>
    </w:p>
    <w:p w14:paraId="3A111427" w14:textId="77777777" w:rsidR="00C11177" w:rsidRDefault="00C11177" w:rsidP="00E845C5">
      <w:pPr>
        <w:tabs>
          <w:tab w:val="left" w:pos="8364"/>
        </w:tabs>
        <w:spacing w:line="360" w:lineRule="auto"/>
        <w:jc w:val="center"/>
        <w:outlineLvl w:val="0"/>
        <w:rPr>
          <w:b/>
          <w:snapToGrid w:val="0"/>
          <w:sz w:val="28"/>
          <w:szCs w:val="28"/>
        </w:rPr>
      </w:pPr>
    </w:p>
    <w:tbl>
      <w:tblPr>
        <w:tblpPr w:leftFromText="180" w:rightFromText="180" w:vertAnchor="text" w:horzAnchor="margin" w:tblpY="-32"/>
        <w:tblW w:w="9294" w:type="dxa"/>
        <w:tblLayout w:type="fixed"/>
        <w:tblLook w:val="04A0" w:firstRow="1" w:lastRow="0" w:firstColumn="1" w:lastColumn="0" w:noHBand="0" w:noVBand="1"/>
      </w:tblPr>
      <w:tblGrid>
        <w:gridCol w:w="4962"/>
        <w:gridCol w:w="4332"/>
      </w:tblGrid>
      <w:tr w:rsidR="00C11177" w:rsidRPr="00AD2F2B" w14:paraId="78CBBC52" w14:textId="77777777" w:rsidTr="00C11177">
        <w:trPr>
          <w:trHeight w:val="1275"/>
        </w:trPr>
        <w:tc>
          <w:tcPr>
            <w:tcW w:w="4962" w:type="dxa"/>
          </w:tcPr>
          <w:p w14:paraId="5E27DF79" w14:textId="77777777" w:rsidR="00C11177" w:rsidRPr="00AD2F2B" w:rsidRDefault="00C11177" w:rsidP="00C11177">
            <w:pPr>
              <w:pStyle w:val="a6"/>
              <w:spacing w:line="360" w:lineRule="auto"/>
              <w:rPr>
                <w:b/>
              </w:rPr>
            </w:pPr>
            <w:r w:rsidRPr="00AD2F2B">
              <w:rPr>
                <w:b/>
              </w:rPr>
              <w:lastRenderedPageBreak/>
              <w:t>«СОГЛАСОВАНО»</w:t>
            </w:r>
          </w:p>
          <w:p w14:paraId="3AB51A12" w14:textId="77777777" w:rsidR="00C11177" w:rsidRPr="00AD2F2B" w:rsidRDefault="00C11177" w:rsidP="00C11177">
            <w:pPr>
              <w:pStyle w:val="a6"/>
              <w:spacing w:line="360" w:lineRule="auto"/>
            </w:pPr>
            <w:r w:rsidRPr="00AD2F2B" w:rsidDel="00C60710">
              <w:t xml:space="preserve"> </w:t>
            </w:r>
            <w:r w:rsidRPr="00AD2F2B">
              <w:t>«</w:t>
            </w:r>
            <w:r>
              <w:t>05</w:t>
            </w:r>
            <w:r w:rsidRPr="00AD2F2B">
              <w:t xml:space="preserve">» </w:t>
            </w:r>
            <w:r>
              <w:t>августа 2025</w:t>
            </w:r>
            <w:r w:rsidRPr="00AD2F2B">
              <w:t xml:space="preserve"> г. </w:t>
            </w:r>
          </w:p>
          <w:p w14:paraId="50B5FAB5" w14:textId="77777777" w:rsidR="00C11177" w:rsidRPr="00AD2F2B" w:rsidRDefault="00C11177" w:rsidP="00C11177">
            <w:pPr>
              <w:pStyle w:val="a6"/>
              <w:spacing w:line="360" w:lineRule="auto"/>
            </w:pPr>
          </w:p>
          <w:p w14:paraId="705FC73F" w14:textId="77777777" w:rsidR="00C11177" w:rsidRPr="00AD2F2B" w:rsidRDefault="00C11177" w:rsidP="00C11177">
            <w:pPr>
              <w:pStyle w:val="a6"/>
              <w:spacing w:line="360" w:lineRule="auto"/>
            </w:pPr>
            <w:r w:rsidRPr="00AD2F2B">
              <w:t>Генеральный директор</w:t>
            </w:r>
          </w:p>
          <w:p w14:paraId="256B9F65" w14:textId="77777777" w:rsidR="00C11177" w:rsidRPr="00AD2F2B" w:rsidRDefault="00C11177" w:rsidP="00C11177">
            <w:pPr>
              <w:pStyle w:val="a6"/>
              <w:spacing w:line="360" w:lineRule="auto"/>
            </w:pPr>
            <w:r w:rsidRPr="00AD2F2B">
              <w:t>ЗАО «Первый специализированный»</w:t>
            </w:r>
          </w:p>
          <w:p w14:paraId="2CCEA190" w14:textId="77777777" w:rsidR="00C11177" w:rsidRPr="00AD2F2B" w:rsidRDefault="00C11177" w:rsidP="00C11177">
            <w:pPr>
              <w:pStyle w:val="a6"/>
              <w:spacing w:line="360" w:lineRule="auto"/>
            </w:pPr>
            <w:r w:rsidRPr="00AD2F2B">
              <w:t xml:space="preserve">Депозитарий» </w:t>
            </w:r>
          </w:p>
          <w:p w14:paraId="0E18C9D0" w14:textId="77777777" w:rsidR="00C11177" w:rsidRPr="00AD2F2B" w:rsidRDefault="00C11177" w:rsidP="00C11177">
            <w:pPr>
              <w:pStyle w:val="a6"/>
              <w:spacing w:line="360" w:lineRule="auto"/>
            </w:pPr>
            <w:r w:rsidRPr="00AD2F2B">
              <w:t xml:space="preserve">_________________ Панкратова Г.Н.      </w:t>
            </w:r>
          </w:p>
        </w:tc>
        <w:tc>
          <w:tcPr>
            <w:tcW w:w="4332" w:type="dxa"/>
          </w:tcPr>
          <w:p w14:paraId="6802E263" w14:textId="77777777" w:rsidR="00C11177" w:rsidRPr="00AD2F2B" w:rsidRDefault="00C11177" w:rsidP="00C11177">
            <w:pPr>
              <w:pStyle w:val="a6"/>
              <w:spacing w:line="360" w:lineRule="auto"/>
              <w:rPr>
                <w:b/>
              </w:rPr>
            </w:pPr>
            <w:r w:rsidRPr="00AD2F2B" w:rsidDel="00C60710">
              <w:rPr>
                <w:b/>
              </w:rPr>
              <w:t xml:space="preserve"> </w:t>
            </w:r>
            <w:r w:rsidRPr="00AD2F2B">
              <w:rPr>
                <w:b/>
              </w:rPr>
              <w:t xml:space="preserve"> «УТВЕРЖДЕНО»</w:t>
            </w:r>
          </w:p>
          <w:p w14:paraId="51B3E826" w14:textId="77777777" w:rsidR="00C11177" w:rsidRPr="00AD2F2B" w:rsidRDefault="00C11177" w:rsidP="00C11177">
            <w:pPr>
              <w:pStyle w:val="a6"/>
              <w:spacing w:line="360" w:lineRule="auto"/>
            </w:pPr>
            <w:r w:rsidRPr="00AD2F2B">
              <w:t xml:space="preserve"> «</w:t>
            </w:r>
            <w:r>
              <w:t>05</w:t>
            </w:r>
            <w:r w:rsidRPr="00AD2F2B">
              <w:t xml:space="preserve">» </w:t>
            </w:r>
            <w:r>
              <w:t>августа 2025</w:t>
            </w:r>
            <w:r w:rsidRPr="00AD2F2B">
              <w:t xml:space="preserve"> г.       </w:t>
            </w:r>
          </w:p>
          <w:p w14:paraId="7DDDE121" w14:textId="77777777" w:rsidR="00C11177" w:rsidRPr="00AD2F2B" w:rsidRDefault="00C11177" w:rsidP="00C11177">
            <w:pPr>
              <w:pStyle w:val="a6"/>
              <w:spacing w:line="360" w:lineRule="auto"/>
            </w:pPr>
          </w:p>
          <w:p w14:paraId="44129B56" w14:textId="77777777" w:rsidR="00C11177" w:rsidRPr="00AD2F2B" w:rsidRDefault="00C11177" w:rsidP="00C11177">
            <w:pPr>
              <w:pStyle w:val="a6"/>
              <w:spacing w:line="360" w:lineRule="auto"/>
            </w:pPr>
            <w:r>
              <w:t>Генеральный директор</w:t>
            </w:r>
          </w:p>
          <w:p w14:paraId="18DDFEE6" w14:textId="77777777" w:rsidR="00C11177" w:rsidRPr="00AD2F2B" w:rsidRDefault="00C11177" w:rsidP="00C11177">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7886A11" w14:textId="77777777" w:rsidR="00C11177" w:rsidRPr="00AD2F2B" w:rsidRDefault="00C11177" w:rsidP="00C11177">
            <w:pPr>
              <w:pStyle w:val="a6"/>
              <w:spacing w:line="360" w:lineRule="auto"/>
            </w:pPr>
            <w:r w:rsidRPr="00AD2F2B">
              <w:t>(Акционерное общество)</w:t>
            </w:r>
          </w:p>
          <w:p w14:paraId="6759BD9A" w14:textId="77777777" w:rsidR="00C11177" w:rsidRPr="00AD2F2B" w:rsidRDefault="00C11177" w:rsidP="00C11177">
            <w:pPr>
              <w:pStyle w:val="a6"/>
              <w:spacing w:line="360" w:lineRule="auto"/>
            </w:pPr>
            <w:r w:rsidRPr="00AD2F2B">
              <w:t>_________________</w:t>
            </w:r>
            <w:r>
              <w:t xml:space="preserve"> Тимофеев Д.Н.</w:t>
            </w:r>
          </w:p>
        </w:tc>
      </w:tr>
    </w:tbl>
    <w:p w14:paraId="71CB27AD" w14:textId="77777777" w:rsidR="00C11177" w:rsidRDefault="00C11177" w:rsidP="00E845C5">
      <w:pPr>
        <w:tabs>
          <w:tab w:val="left" w:pos="8364"/>
        </w:tabs>
        <w:spacing w:line="360" w:lineRule="auto"/>
        <w:jc w:val="center"/>
        <w:outlineLvl w:val="0"/>
        <w:rPr>
          <w:b/>
          <w:snapToGrid w:val="0"/>
          <w:sz w:val="28"/>
          <w:szCs w:val="28"/>
        </w:rPr>
      </w:pPr>
    </w:p>
    <w:p w14:paraId="781B1B2C" w14:textId="77777777" w:rsidR="00C11177" w:rsidRDefault="00C11177" w:rsidP="00E845C5">
      <w:pPr>
        <w:tabs>
          <w:tab w:val="left" w:pos="8364"/>
        </w:tabs>
        <w:spacing w:line="360" w:lineRule="auto"/>
        <w:jc w:val="center"/>
        <w:outlineLvl w:val="0"/>
        <w:rPr>
          <w:b/>
          <w:snapToGrid w:val="0"/>
          <w:sz w:val="28"/>
          <w:szCs w:val="28"/>
        </w:rPr>
      </w:pPr>
    </w:p>
    <w:p w14:paraId="692E17D2" w14:textId="77777777" w:rsidR="00C11177" w:rsidRDefault="00C11177" w:rsidP="00E845C5">
      <w:pPr>
        <w:tabs>
          <w:tab w:val="left" w:pos="8364"/>
        </w:tabs>
        <w:spacing w:line="360" w:lineRule="auto"/>
        <w:jc w:val="center"/>
        <w:outlineLvl w:val="0"/>
        <w:rPr>
          <w:b/>
          <w:snapToGrid w:val="0"/>
          <w:sz w:val="28"/>
          <w:szCs w:val="28"/>
        </w:rPr>
      </w:pPr>
    </w:p>
    <w:p w14:paraId="5FC9D395" w14:textId="77777777" w:rsidR="00C11177" w:rsidRDefault="00C11177" w:rsidP="00E845C5">
      <w:pPr>
        <w:tabs>
          <w:tab w:val="left" w:pos="8364"/>
        </w:tabs>
        <w:spacing w:line="360" w:lineRule="auto"/>
        <w:jc w:val="center"/>
        <w:outlineLvl w:val="0"/>
        <w:rPr>
          <w:b/>
          <w:snapToGrid w:val="0"/>
          <w:sz w:val="28"/>
          <w:szCs w:val="28"/>
        </w:rPr>
      </w:pPr>
    </w:p>
    <w:p w14:paraId="14AE919B" w14:textId="77777777" w:rsidR="00C11177" w:rsidRDefault="00C11177" w:rsidP="00E845C5">
      <w:pPr>
        <w:tabs>
          <w:tab w:val="left" w:pos="8364"/>
        </w:tabs>
        <w:spacing w:line="360" w:lineRule="auto"/>
        <w:jc w:val="center"/>
        <w:outlineLvl w:val="0"/>
        <w:rPr>
          <w:b/>
          <w:snapToGrid w:val="0"/>
          <w:sz w:val="28"/>
          <w:szCs w:val="28"/>
        </w:rPr>
      </w:pPr>
    </w:p>
    <w:p w14:paraId="75D8D039" w14:textId="77777777" w:rsidR="00C11177" w:rsidRDefault="00C11177" w:rsidP="00E845C5">
      <w:pPr>
        <w:tabs>
          <w:tab w:val="left" w:pos="8364"/>
        </w:tabs>
        <w:spacing w:line="360" w:lineRule="auto"/>
        <w:jc w:val="center"/>
        <w:outlineLvl w:val="0"/>
        <w:rPr>
          <w:b/>
          <w:snapToGrid w:val="0"/>
          <w:sz w:val="28"/>
          <w:szCs w:val="28"/>
        </w:rPr>
      </w:pPr>
    </w:p>
    <w:p w14:paraId="348EAAAA" w14:textId="77777777" w:rsidR="00C11177" w:rsidRDefault="00C11177" w:rsidP="00E845C5">
      <w:pPr>
        <w:tabs>
          <w:tab w:val="left" w:pos="8364"/>
        </w:tabs>
        <w:spacing w:line="360" w:lineRule="auto"/>
        <w:jc w:val="center"/>
        <w:outlineLvl w:val="0"/>
        <w:rPr>
          <w:b/>
          <w:snapToGrid w:val="0"/>
          <w:sz w:val="28"/>
          <w:szCs w:val="28"/>
        </w:rPr>
      </w:pPr>
    </w:p>
    <w:p w14:paraId="11207BFB" w14:textId="77777777" w:rsidR="00C11177" w:rsidRDefault="00C11177" w:rsidP="00E845C5">
      <w:pPr>
        <w:tabs>
          <w:tab w:val="left" w:pos="8364"/>
        </w:tabs>
        <w:spacing w:line="360" w:lineRule="auto"/>
        <w:jc w:val="center"/>
        <w:outlineLvl w:val="0"/>
        <w:rPr>
          <w:b/>
          <w:snapToGrid w:val="0"/>
          <w:sz w:val="28"/>
          <w:szCs w:val="28"/>
        </w:rPr>
      </w:pPr>
    </w:p>
    <w:p w14:paraId="41CEAD3F" w14:textId="585D5F5E"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20D2F028" w14:textId="7FF69E40" w:rsidR="00A90873" w:rsidRPr="00AD2F2B" w:rsidRDefault="00A90873" w:rsidP="00A90873">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Pr>
          <w:snapToGrid w:val="0"/>
          <w:sz w:val="26"/>
          <w:szCs w:val="26"/>
          <w:u w:val="single"/>
        </w:rPr>
        <w:t>АКЦИЙ ГЛОБАЛЬНЫЙ</w:t>
      </w:r>
      <w:r w:rsidR="00DF1AB8">
        <w:rPr>
          <w:snapToGrid w:val="0"/>
          <w:sz w:val="26"/>
          <w:szCs w:val="26"/>
          <w:u w:val="single"/>
        </w:rPr>
        <w:t xml:space="preserve"> 2</w:t>
      </w:r>
      <w:r w:rsidRPr="00AD2F2B">
        <w:rPr>
          <w:snapToGrid w:val="0"/>
          <w:sz w:val="26"/>
          <w:szCs w:val="26"/>
          <w:u w:val="single"/>
        </w:rPr>
        <w:t>»</w:t>
      </w:r>
    </w:p>
    <w:p w14:paraId="5753FC3B" w14:textId="77777777" w:rsidR="00A90873" w:rsidRDefault="00A90873" w:rsidP="00A90873">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2374359F" w:rsidR="00BD4947" w:rsidRDefault="00276C5A" w:rsidP="00276C5A">
      <w:pPr>
        <w:pStyle w:val="a8"/>
        <w:numPr>
          <w:ilvl w:val="0"/>
          <w:numId w:val="10"/>
        </w:numPr>
        <w:suppressAutoHyphens w:val="0"/>
        <w:autoSpaceDE/>
        <w:spacing w:after="160" w:line="360" w:lineRule="auto"/>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w:t>
      </w:r>
      <w:r w:rsidR="00A90873">
        <w:rPr>
          <w:sz w:val="24"/>
          <w:szCs w:val="24"/>
          <w:lang w:eastAsia="ru-RU"/>
        </w:rPr>
        <w:t>Закрытого</w:t>
      </w:r>
      <w:r w:rsidR="00A90873" w:rsidRPr="00AD2F2B">
        <w:rPr>
          <w:sz w:val="24"/>
          <w:szCs w:val="24"/>
          <w:lang w:eastAsia="ru-RU"/>
        </w:rPr>
        <w:t xml:space="preserve"> паевого инвестиционного фонда рыночных финансовых инструментов «</w:t>
      </w:r>
      <w:r w:rsidR="00A90873">
        <w:rPr>
          <w:sz w:val="24"/>
          <w:szCs w:val="24"/>
          <w:lang w:eastAsia="ru-RU"/>
        </w:rPr>
        <w:t>Заблокированные активы паевого инвестиционного фонда «</w:t>
      </w:r>
      <w:r w:rsidR="00A90873" w:rsidRPr="00AD2F2B">
        <w:rPr>
          <w:sz w:val="24"/>
          <w:szCs w:val="24"/>
          <w:lang w:eastAsia="ru-RU"/>
        </w:rPr>
        <w:t xml:space="preserve">ТКБ </w:t>
      </w:r>
      <w:proofErr w:type="spellStart"/>
      <w:r w:rsidR="00A90873" w:rsidRPr="00AD2F2B">
        <w:rPr>
          <w:sz w:val="24"/>
          <w:szCs w:val="24"/>
          <w:lang w:eastAsia="ru-RU"/>
        </w:rPr>
        <w:t>Инвестмент</w:t>
      </w:r>
      <w:proofErr w:type="spellEnd"/>
      <w:r w:rsidR="00A90873" w:rsidRPr="00AD2F2B">
        <w:rPr>
          <w:sz w:val="24"/>
          <w:szCs w:val="24"/>
          <w:lang w:eastAsia="ru-RU"/>
        </w:rPr>
        <w:t xml:space="preserve"> </w:t>
      </w:r>
      <w:proofErr w:type="spellStart"/>
      <w:r w:rsidR="00A90873" w:rsidRPr="00AD2F2B">
        <w:rPr>
          <w:sz w:val="24"/>
          <w:szCs w:val="24"/>
          <w:lang w:eastAsia="ru-RU"/>
        </w:rPr>
        <w:t>Партнерс</w:t>
      </w:r>
      <w:proofErr w:type="spellEnd"/>
      <w:r w:rsidR="00A90873" w:rsidRPr="00AD2F2B">
        <w:rPr>
          <w:sz w:val="24"/>
          <w:szCs w:val="24"/>
          <w:lang w:eastAsia="ru-RU"/>
        </w:rPr>
        <w:t xml:space="preserve"> – Фонд </w:t>
      </w:r>
      <w:r w:rsidR="00A90873">
        <w:rPr>
          <w:sz w:val="24"/>
          <w:szCs w:val="24"/>
          <w:lang w:eastAsia="ru-RU"/>
        </w:rPr>
        <w:t>акций глобальный</w:t>
      </w:r>
      <w:r w:rsidR="00DF1AB8">
        <w:rPr>
          <w:sz w:val="24"/>
          <w:szCs w:val="24"/>
          <w:lang w:eastAsia="ru-RU"/>
        </w:rPr>
        <w:t xml:space="preserve"> 2</w:t>
      </w:r>
      <w:r w:rsidR="00A90873" w:rsidRPr="00AD2F2B">
        <w:rPr>
          <w:sz w:val="24"/>
          <w:szCs w:val="24"/>
          <w:lang w:eastAsia="ru-RU"/>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276C5A" w:rsidRPr="00C07995" w14:paraId="46AADC77" w14:textId="77777777" w:rsidTr="008F40A1">
        <w:trPr>
          <w:trHeight w:val="529"/>
        </w:trPr>
        <w:tc>
          <w:tcPr>
            <w:tcW w:w="5000" w:type="pct"/>
            <w:gridSpan w:val="2"/>
          </w:tcPr>
          <w:p w14:paraId="5FFFB2F4" w14:textId="77777777" w:rsidR="00276C5A" w:rsidRPr="00C07995" w:rsidRDefault="00276C5A"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6F81190C" w14:textId="77777777" w:rsidR="00276C5A" w:rsidRPr="00C07995" w:rsidRDefault="00276C5A"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276C5A" w:rsidRPr="00C07995" w14:paraId="6F6D3F83" w14:textId="77777777" w:rsidTr="008F40A1">
        <w:tc>
          <w:tcPr>
            <w:tcW w:w="1255" w:type="pct"/>
            <w:shd w:val="clear" w:color="auto" w:fill="A6A6A6" w:themeFill="background1" w:themeFillShade="A6"/>
          </w:tcPr>
          <w:p w14:paraId="23D8ABDB" w14:textId="77777777" w:rsidR="00276C5A" w:rsidRPr="00C07995" w:rsidRDefault="00276C5A"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4A45B63E" w14:textId="77777777" w:rsidR="00276C5A" w:rsidRPr="00C07995" w:rsidRDefault="00276C5A"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76C5A" w:rsidRPr="00C07995" w14:paraId="0F6B02B5" w14:textId="77777777" w:rsidTr="008F40A1">
        <w:tc>
          <w:tcPr>
            <w:tcW w:w="1255" w:type="pct"/>
            <w:vAlign w:val="center"/>
          </w:tcPr>
          <w:p w14:paraId="4D2A805F" w14:textId="77777777" w:rsidR="00276C5A" w:rsidRPr="00C07995" w:rsidRDefault="00276C5A"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728B990C" w14:textId="77777777" w:rsidR="00276C5A" w:rsidRPr="00C07995" w:rsidRDefault="00276C5A"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707B47B5" w14:textId="77777777" w:rsidR="00276C5A" w:rsidRPr="00C07995" w:rsidRDefault="00276C5A" w:rsidP="00276C5A">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447AEFC0" w14:textId="77777777" w:rsidR="00276C5A" w:rsidRPr="00C07995" w:rsidRDefault="00276C5A" w:rsidP="00276C5A">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3B4C8279" w14:textId="77777777" w:rsidR="00276C5A" w:rsidRDefault="00276C5A" w:rsidP="00276C5A">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0136411D" w14:textId="77777777" w:rsidR="00276C5A" w:rsidRPr="00C40740" w:rsidRDefault="00276C5A"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196CB141" w14:textId="77777777" w:rsidR="00276C5A" w:rsidRPr="00C07995" w:rsidRDefault="00276C5A"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79D8DB89" w14:textId="77777777" w:rsidR="00276C5A" w:rsidRPr="00C07995" w:rsidRDefault="00276C5A"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4F51018C" w14:textId="4DA0AB8C" w:rsidR="00B67558" w:rsidRDefault="00B67558" w:rsidP="00B67558">
      <w:pPr>
        <w:pStyle w:val="a8"/>
        <w:numPr>
          <w:ilvl w:val="0"/>
          <w:numId w:val="10"/>
        </w:numPr>
        <w:suppressAutoHyphens w:val="0"/>
        <w:autoSpaceDE/>
        <w:spacing w:after="160" w:line="360" w:lineRule="auto"/>
        <w:ind w:left="0" w:firstLine="357"/>
        <w:jc w:val="both"/>
        <w:rPr>
          <w:sz w:val="24"/>
          <w:szCs w:val="24"/>
        </w:rPr>
      </w:pPr>
      <w:r>
        <w:rPr>
          <w:sz w:val="24"/>
          <w:szCs w:val="24"/>
        </w:rPr>
        <w:lastRenderedPageBreak/>
        <w:t>Д</w:t>
      </w:r>
      <w:r w:rsidRPr="005A162E">
        <w:rPr>
          <w:sz w:val="24"/>
          <w:szCs w:val="24"/>
        </w:rPr>
        <w:t>обави</w:t>
      </w:r>
      <w:r>
        <w:rPr>
          <w:sz w:val="24"/>
          <w:szCs w:val="24"/>
        </w:rPr>
        <w:t>ть</w:t>
      </w:r>
      <w:r w:rsidRPr="005A162E">
        <w:rPr>
          <w:sz w:val="24"/>
          <w:szCs w:val="24"/>
        </w:rPr>
        <w:t xml:space="preserve"> Приложение №2</w:t>
      </w:r>
      <w:r>
        <w:rPr>
          <w:sz w:val="24"/>
          <w:szCs w:val="24"/>
        </w:rPr>
        <w:t>2</w:t>
      </w:r>
      <w:r w:rsidRPr="005A162E">
        <w:rPr>
          <w:sz w:val="24"/>
          <w:szCs w:val="24"/>
        </w:rPr>
        <w:t xml:space="preserve"> к действующим Правила</w:t>
      </w:r>
      <w:r>
        <w:rPr>
          <w:sz w:val="24"/>
          <w:szCs w:val="24"/>
        </w:rPr>
        <w:t>м</w:t>
      </w:r>
      <w:r w:rsidRPr="005A162E">
        <w:rPr>
          <w:sz w:val="24"/>
          <w:szCs w:val="24"/>
        </w:rPr>
        <w:t xml:space="preserve"> определения стоимости чистых активов</w:t>
      </w:r>
      <w:r>
        <w:rPr>
          <w:sz w:val="24"/>
          <w:szCs w:val="24"/>
        </w:rPr>
        <w:t xml:space="preserve"> </w:t>
      </w:r>
      <w:r>
        <w:rPr>
          <w:sz w:val="24"/>
          <w:szCs w:val="24"/>
          <w:lang w:eastAsia="ru-RU"/>
        </w:rPr>
        <w:t>Закрытого</w:t>
      </w:r>
      <w:r w:rsidRPr="00AD2F2B">
        <w:rPr>
          <w:sz w:val="24"/>
          <w:szCs w:val="24"/>
          <w:lang w:eastAsia="ru-RU"/>
        </w:rPr>
        <w:t xml:space="preserve"> паевого инвестиционного фонда рыночных финансовых инструментов «</w:t>
      </w:r>
      <w:r>
        <w:rPr>
          <w:sz w:val="24"/>
          <w:szCs w:val="24"/>
          <w:lang w:eastAsia="ru-RU"/>
        </w:rPr>
        <w:t>Заблокированные активы паевого инвестиционного фонда «</w:t>
      </w:r>
      <w:r w:rsidRPr="00AD2F2B">
        <w:rPr>
          <w:sz w:val="24"/>
          <w:szCs w:val="24"/>
          <w:lang w:eastAsia="ru-RU"/>
        </w:rPr>
        <w:t xml:space="preserve">ТКБ </w:t>
      </w:r>
      <w:proofErr w:type="spellStart"/>
      <w:r w:rsidRPr="00AD2F2B">
        <w:rPr>
          <w:sz w:val="24"/>
          <w:szCs w:val="24"/>
          <w:lang w:eastAsia="ru-RU"/>
        </w:rPr>
        <w:t>Инвестмент</w:t>
      </w:r>
      <w:proofErr w:type="spellEnd"/>
      <w:r w:rsidRPr="00AD2F2B">
        <w:rPr>
          <w:sz w:val="24"/>
          <w:szCs w:val="24"/>
          <w:lang w:eastAsia="ru-RU"/>
        </w:rPr>
        <w:t xml:space="preserve"> </w:t>
      </w:r>
      <w:proofErr w:type="spellStart"/>
      <w:r w:rsidRPr="00AD2F2B">
        <w:rPr>
          <w:sz w:val="24"/>
          <w:szCs w:val="24"/>
          <w:lang w:eastAsia="ru-RU"/>
        </w:rPr>
        <w:t>Партнерс</w:t>
      </w:r>
      <w:proofErr w:type="spellEnd"/>
      <w:r w:rsidRPr="00AD2F2B">
        <w:rPr>
          <w:sz w:val="24"/>
          <w:szCs w:val="24"/>
          <w:lang w:eastAsia="ru-RU"/>
        </w:rPr>
        <w:t xml:space="preserve"> – Фонд </w:t>
      </w:r>
      <w:r>
        <w:rPr>
          <w:sz w:val="24"/>
          <w:szCs w:val="24"/>
          <w:lang w:eastAsia="ru-RU"/>
        </w:rPr>
        <w:t>акций глобальный 2</w:t>
      </w:r>
      <w:r w:rsidRPr="00AD2F2B">
        <w:rPr>
          <w:sz w:val="24"/>
          <w:szCs w:val="24"/>
          <w:lang w:eastAsia="ru-RU"/>
        </w:rPr>
        <w:t>»</w:t>
      </w:r>
      <w:r w:rsidRPr="005A162E">
        <w:rPr>
          <w:sz w:val="24"/>
          <w:szCs w:val="24"/>
        </w:rPr>
        <w:t>.</w:t>
      </w:r>
    </w:p>
    <w:p w14:paraId="6735C93B" w14:textId="77777777" w:rsidR="00486524" w:rsidRPr="005A162E" w:rsidRDefault="00486524" w:rsidP="00486524">
      <w:pPr>
        <w:autoSpaceDN w:val="0"/>
        <w:adjustRightInd w:val="0"/>
        <w:spacing w:line="360" w:lineRule="auto"/>
        <w:jc w:val="right"/>
        <w:rPr>
          <w:b/>
          <w:sz w:val="24"/>
          <w:szCs w:val="24"/>
          <w:lang w:eastAsia="ru-RU"/>
        </w:rPr>
      </w:pPr>
      <w:r w:rsidRPr="005A162E">
        <w:rPr>
          <w:b/>
          <w:sz w:val="24"/>
          <w:szCs w:val="24"/>
          <w:lang w:eastAsia="ru-RU"/>
        </w:rPr>
        <w:t>Приложение 2</w:t>
      </w:r>
      <w:r>
        <w:rPr>
          <w:b/>
          <w:sz w:val="24"/>
          <w:szCs w:val="24"/>
          <w:lang w:eastAsia="ru-RU"/>
        </w:rPr>
        <w:t>2</w:t>
      </w:r>
    </w:p>
    <w:p w14:paraId="1575C82F" w14:textId="77777777" w:rsidR="00486524" w:rsidRDefault="00486524" w:rsidP="00486524">
      <w:pPr>
        <w:autoSpaceDN w:val="0"/>
        <w:adjustRightInd w:val="0"/>
        <w:spacing w:line="360" w:lineRule="auto"/>
        <w:jc w:val="center"/>
        <w:rPr>
          <w:b/>
          <w:bCs/>
          <w:caps/>
          <w:sz w:val="24"/>
          <w:szCs w:val="24"/>
          <w:lang w:eastAsia="ru-RU"/>
        </w:rPr>
      </w:pPr>
      <w:r w:rsidRPr="00433043">
        <w:rPr>
          <w:b/>
          <w:bCs/>
          <w:caps/>
          <w:sz w:val="24"/>
          <w:szCs w:val="24"/>
          <w:lang w:eastAsia="ru-RU"/>
        </w:rPr>
        <w:t>требования к кредитной организации выплатить денежный эквивалент драгоценных металлов</w:t>
      </w:r>
    </w:p>
    <w:p w14:paraId="628D6E31" w14:textId="77777777" w:rsidR="00486524" w:rsidRDefault="00486524" w:rsidP="00486524">
      <w:pPr>
        <w:autoSpaceDN w:val="0"/>
        <w:adjustRightInd w:val="0"/>
        <w:spacing w:line="360" w:lineRule="auto"/>
        <w:jc w:val="right"/>
        <w:rPr>
          <w:b/>
          <w:bCs/>
          <w:caps/>
          <w:sz w:val="24"/>
          <w:szCs w:val="24"/>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371"/>
      </w:tblGrid>
      <w:tr w:rsidR="00486524" w:rsidRPr="00433043" w14:paraId="2DAD590A" w14:textId="77777777" w:rsidTr="001A6549">
        <w:trPr>
          <w:trHeight w:val="363"/>
        </w:trPr>
        <w:tc>
          <w:tcPr>
            <w:tcW w:w="1984" w:type="dxa"/>
            <w:shd w:val="clear" w:color="auto" w:fill="A6A6A6"/>
          </w:tcPr>
          <w:p w14:paraId="66C933B4" w14:textId="77777777" w:rsidR="00486524" w:rsidRPr="00433043" w:rsidRDefault="00486524" w:rsidP="001A6549">
            <w:pPr>
              <w:pStyle w:val="-0"/>
              <w:jc w:val="both"/>
              <w:rPr>
                <w:color w:val="auto"/>
                <w:sz w:val="24"/>
                <w:szCs w:val="24"/>
              </w:rPr>
            </w:pPr>
            <w:r w:rsidRPr="00433043">
              <w:rPr>
                <w:color w:val="auto"/>
                <w:sz w:val="24"/>
                <w:szCs w:val="24"/>
              </w:rPr>
              <w:t>Виды активов</w:t>
            </w:r>
          </w:p>
        </w:tc>
        <w:tc>
          <w:tcPr>
            <w:tcW w:w="7371" w:type="dxa"/>
          </w:tcPr>
          <w:p w14:paraId="4FD15B6E" w14:textId="77777777" w:rsidR="00486524" w:rsidRPr="00433043" w:rsidRDefault="00486524" w:rsidP="001A6549">
            <w:pPr>
              <w:pStyle w:val="a8"/>
              <w:suppressAutoHyphens w:val="0"/>
              <w:autoSpaceDE/>
              <w:ind w:left="318"/>
              <w:jc w:val="both"/>
              <w:rPr>
                <w:iCs/>
                <w:sz w:val="24"/>
                <w:szCs w:val="24"/>
                <w:lang w:eastAsia="ru-RU"/>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(далее – эквивалент).</w:t>
            </w:r>
          </w:p>
        </w:tc>
      </w:tr>
      <w:tr w:rsidR="00486524" w:rsidRPr="00433043" w14:paraId="5C7A2BC5" w14:textId="77777777" w:rsidTr="001A6549">
        <w:trPr>
          <w:trHeight w:val="753"/>
        </w:trPr>
        <w:tc>
          <w:tcPr>
            <w:tcW w:w="1984" w:type="dxa"/>
            <w:shd w:val="clear" w:color="auto" w:fill="A6A6A6"/>
          </w:tcPr>
          <w:p w14:paraId="6E3D9272" w14:textId="77777777" w:rsidR="00486524" w:rsidRPr="00433043" w:rsidRDefault="00486524" w:rsidP="001A6549">
            <w:pPr>
              <w:pStyle w:val="-0"/>
              <w:jc w:val="both"/>
              <w:rPr>
                <w:color w:val="auto"/>
                <w:sz w:val="24"/>
                <w:szCs w:val="24"/>
              </w:rPr>
            </w:pPr>
            <w:r w:rsidRPr="00433043">
              <w:rPr>
                <w:color w:val="auto"/>
                <w:sz w:val="24"/>
                <w:szCs w:val="24"/>
              </w:rPr>
              <w:t>Критерии признания</w:t>
            </w:r>
          </w:p>
        </w:tc>
        <w:tc>
          <w:tcPr>
            <w:tcW w:w="7371" w:type="dxa"/>
          </w:tcPr>
          <w:p w14:paraId="4B2819FF" w14:textId="77777777" w:rsidR="00486524" w:rsidRPr="00433043" w:rsidRDefault="00486524" w:rsidP="001A6549">
            <w:pPr>
              <w:pStyle w:val="a8"/>
              <w:suppressAutoHyphens w:val="0"/>
              <w:autoSpaceDE/>
              <w:ind w:left="318"/>
              <w:jc w:val="both"/>
              <w:rPr>
                <w:sz w:val="24"/>
                <w:szCs w:val="24"/>
              </w:rPr>
            </w:pPr>
            <w:r>
              <w:rPr>
                <w:bCs/>
                <w:color w:val="000000"/>
                <w:sz w:val="24"/>
                <w:szCs w:val="24"/>
                <w:lang w:eastAsia="ru-RU"/>
              </w:rPr>
              <w:t>Д</w:t>
            </w:r>
            <w:r w:rsidRPr="00433043">
              <w:rPr>
                <w:bCs/>
                <w:color w:val="000000"/>
                <w:sz w:val="24"/>
                <w:szCs w:val="24"/>
                <w:lang w:eastAsia="ru-RU"/>
              </w:rPr>
              <w:t>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r>
      <w:tr w:rsidR="00486524" w:rsidRPr="00433043" w14:paraId="62703317" w14:textId="77777777" w:rsidTr="001A6549">
        <w:trPr>
          <w:trHeight w:val="778"/>
        </w:trPr>
        <w:tc>
          <w:tcPr>
            <w:tcW w:w="1984" w:type="dxa"/>
            <w:shd w:val="clear" w:color="auto" w:fill="A6A6A6"/>
          </w:tcPr>
          <w:p w14:paraId="55EE0021" w14:textId="77777777" w:rsidR="00486524" w:rsidRPr="00433043" w:rsidRDefault="00486524" w:rsidP="001A6549">
            <w:pPr>
              <w:pStyle w:val="-0"/>
              <w:jc w:val="both"/>
              <w:rPr>
                <w:rFonts w:eastAsia="Calibri"/>
                <w:bCs w:val="0"/>
                <w:color w:val="auto"/>
                <w:sz w:val="24"/>
                <w:szCs w:val="24"/>
                <w:lang w:eastAsia="en-US"/>
              </w:rPr>
            </w:pPr>
            <w:r w:rsidRPr="00433043">
              <w:rPr>
                <w:rFonts w:eastAsia="Calibri"/>
                <w:bCs w:val="0"/>
                <w:color w:val="auto"/>
                <w:sz w:val="24"/>
                <w:szCs w:val="24"/>
                <w:lang w:eastAsia="en-US"/>
              </w:rPr>
              <w:t>Критерии прекращения признания</w:t>
            </w:r>
          </w:p>
        </w:tc>
        <w:tc>
          <w:tcPr>
            <w:tcW w:w="7371" w:type="dxa"/>
          </w:tcPr>
          <w:p w14:paraId="2687CA7B" w14:textId="77777777" w:rsidR="00486524" w:rsidRPr="00433043" w:rsidRDefault="00486524" w:rsidP="001A6549">
            <w:pPr>
              <w:pStyle w:val="a8"/>
              <w:ind w:left="318"/>
              <w:jc w:val="both"/>
              <w:rPr>
                <w:bCs/>
                <w:color w:val="000000"/>
                <w:sz w:val="24"/>
                <w:szCs w:val="24"/>
                <w:lang w:eastAsia="ru-RU"/>
              </w:rPr>
            </w:pPr>
            <w:r w:rsidRPr="00433043">
              <w:rPr>
                <w:bCs/>
                <w:color w:val="000000"/>
                <w:sz w:val="24"/>
                <w:szCs w:val="24"/>
                <w:lang w:eastAsia="ru-RU"/>
              </w:rPr>
              <w:t>- дата списания с металлического счета драгоценных металлов в</w:t>
            </w:r>
            <w:r w:rsidRPr="00433043">
              <w:rPr>
                <w:bCs/>
                <w:sz w:val="24"/>
                <w:szCs w:val="24"/>
                <w:lang w:eastAsia="ru-RU"/>
              </w:rPr>
              <w:t xml:space="preserve">   </w:t>
            </w:r>
            <w:r w:rsidRPr="00433043">
              <w:rPr>
                <w:bCs/>
                <w:color w:val="000000"/>
                <w:sz w:val="24"/>
                <w:szCs w:val="24"/>
                <w:lang w:eastAsia="ru-RU"/>
              </w:rPr>
              <w:t>соответствии с условиями договора;</w:t>
            </w:r>
          </w:p>
          <w:p w14:paraId="426F9804" w14:textId="77777777" w:rsidR="00486524" w:rsidRPr="00433043" w:rsidRDefault="00486524" w:rsidP="001A6549">
            <w:pPr>
              <w:pStyle w:val="a8"/>
              <w:ind w:left="284"/>
              <w:jc w:val="both"/>
              <w:rPr>
                <w:bCs/>
                <w:color w:val="000000"/>
                <w:sz w:val="24"/>
                <w:szCs w:val="24"/>
                <w:lang w:eastAsia="ru-RU"/>
              </w:rPr>
            </w:pPr>
            <w:r w:rsidRPr="00433043">
              <w:rPr>
                <w:bCs/>
                <w:color w:val="000000"/>
                <w:sz w:val="24"/>
                <w:szCs w:val="24"/>
                <w:lang w:eastAsia="ru-RU"/>
              </w:rPr>
              <w:t>- дата решения Банка России об отзыве лицензии банка (денежный эквивалент средств на счете переходит в статус прочей дебиторской задолженности);</w:t>
            </w:r>
          </w:p>
          <w:p w14:paraId="4E27A84B" w14:textId="77777777" w:rsidR="00486524" w:rsidRPr="00433043" w:rsidRDefault="00486524" w:rsidP="001A6549">
            <w:pPr>
              <w:pStyle w:val="a8"/>
              <w:ind w:left="318"/>
              <w:jc w:val="both"/>
              <w:rPr>
                <w:bCs/>
                <w:color w:val="000000"/>
                <w:sz w:val="24"/>
                <w:szCs w:val="24"/>
                <w:lang w:eastAsia="ru-RU"/>
              </w:rPr>
            </w:pPr>
            <w:r w:rsidRPr="00433043">
              <w:rPr>
                <w:bCs/>
                <w:color w:val="000000"/>
                <w:sz w:val="24"/>
                <w:szCs w:val="24"/>
                <w:lang w:eastAsia="ru-RU"/>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486524" w:rsidRPr="00433043" w14:paraId="19696606" w14:textId="77777777" w:rsidTr="001A6549">
        <w:tc>
          <w:tcPr>
            <w:tcW w:w="1984" w:type="dxa"/>
            <w:shd w:val="clear" w:color="auto" w:fill="A6A6A6"/>
          </w:tcPr>
          <w:p w14:paraId="0564DE23" w14:textId="77777777" w:rsidR="00486524" w:rsidRPr="00433043" w:rsidRDefault="00486524" w:rsidP="001A6549">
            <w:pPr>
              <w:pStyle w:val="-0"/>
              <w:jc w:val="both"/>
              <w:rPr>
                <w:rFonts w:eastAsia="Calibri"/>
                <w:bCs w:val="0"/>
                <w:color w:val="auto"/>
                <w:sz w:val="24"/>
                <w:szCs w:val="24"/>
                <w:lang w:eastAsia="en-US"/>
              </w:rPr>
            </w:pPr>
            <w:r w:rsidRPr="00433043">
              <w:rPr>
                <w:rFonts w:eastAsia="Calibri"/>
                <w:bCs w:val="0"/>
                <w:color w:val="auto"/>
                <w:sz w:val="24"/>
                <w:szCs w:val="24"/>
                <w:lang w:eastAsia="en-US"/>
              </w:rPr>
              <w:t>Справедливая стоимость</w:t>
            </w:r>
          </w:p>
        </w:tc>
        <w:tc>
          <w:tcPr>
            <w:tcW w:w="7371" w:type="dxa"/>
          </w:tcPr>
          <w:p w14:paraId="09AAA3F5" w14:textId="77777777" w:rsidR="00486524" w:rsidRPr="00433043" w:rsidRDefault="00486524" w:rsidP="001A6549">
            <w:pPr>
              <w:jc w:val="both"/>
              <w:rPr>
                <w:sz w:val="24"/>
                <w:szCs w:val="24"/>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w:t>
            </w:r>
            <w:r w:rsidRPr="00433043">
              <w:rPr>
                <w:sz w:val="24"/>
                <w:szCs w:val="24"/>
              </w:rPr>
              <w:t>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 за который определяется каждая из цен:</w:t>
            </w:r>
          </w:p>
          <w:p w14:paraId="7260AD2A" w14:textId="77777777" w:rsidR="00486524" w:rsidRPr="00433043" w:rsidRDefault="00486524" w:rsidP="001A6549">
            <w:pPr>
              <w:pStyle w:val="a8"/>
              <w:numPr>
                <w:ilvl w:val="0"/>
                <w:numId w:val="9"/>
              </w:numPr>
              <w:suppressAutoHyphens w:val="0"/>
              <w:autoSpaceDE/>
              <w:jc w:val="both"/>
              <w:rPr>
                <w:bCs/>
                <w:color w:val="000000"/>
                <w:sz w:val="24"/>
                <w:szCs w:val="24"/>
                <w:lang w:eastAsia="ru-RU"/>
              </w:rPr>
            </w:pPr>
            <w:r w:rsidRPr="00433043">
              <w:rPr>
                <w:sz w:val="24"/>
                <w:szCs w:val="24"/>
              </w:rPr>
              <w:t xml:space="preserve">Цена </w:t>
            </w:r>
            <w:proofErr w:type="spellStart"/>
            <w:r w:rsidRPr="00433043">
              <w:rPr>
                <w:sz w:val="24"/>
                <w:szCs w:val="24"/>
              </w:rPr>
              <w:t>спотового</w:t>
            </w:r>
            <w:proofErr w:type="spellEnd"/>
            <w:r w:rsidRPr="00433043">
              <w:rPr>
                <w:sz w:val="24"/>
                <w:szCs w:val="24"/>
              </w:rPr>
              <w:t xml:space="preserve"> рынка драгметаллов Московской биржи, в частности:</w:t>
            </w:r>
          </w:p>
          <w:p w14:paraId="01E0292F" w14:textId="77777777" w:rsidR="00486524" w:rsidRPr="00433043" w:rsidRDefault="00486524" w:rsidP="001A6549">
            <w:pPr>
              <w:pStyle w:val="a8"/>
              <w:jc w:val="both"/>
              <w:rPr>
                <w:sz w:val="24"/>
                <w:szCs w:val="24"/>
              </w:rPr>
            </w:pPr>
            <w:r w:rsidRPr="00433043">
              <w:rPr>
                <w:sz w:val="24"/>
                <w:szCs w:val="24"/>
              </w:rPr>
              <w:t xml:space="preserve">- цена закрытия </w:t>
            </w:r>
            <w:r w:rsidRPr="00433043">
              <w:rPr>
                <w:rFonts w:eastAsia="Batang"/>
                <w:sz w:val="24"/>
                <w:szCs w:val="24"/>
                <w:lang w:val="en-US"/>
              </w:rPr>
              <w:t>GLD</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Pr>
                <w:rFonts w:eastAsia="Batang"/>
                <w:sz w:val="24"/>
                <w:szCs w:val="24"/>
              </w:rPr>
              <w:t xml:space="preserve"> </w:t>
            </w:r>
            <w:r w:rsidRPr="00433043">
              <w:rPr>
                <w:sz w:val="24"/>
                <w:szCs w:val="24"/>
              </w:rPr>
              <w:t xml:space="preserve">- для золота; </w:t>
            </w:r>
          </w:p>
          <w:p w14:paraId="0F98AC8B" w14:textId="77777777" w:rsidR="00486524" w:rsidRPr="00433043" w:rsidRDefault="00486524" w:rsidP="001A6549">
            <w:pPr>
              <w:pStyle w:val="a8"/>
              <w:rPr>
                <w:sz w:val="24"/>
                <w:szCs w:val="24"/>
              </w:rPr>
            </w:pPr>
            <w:r w:rsidRPr="00433043">
              <w:rPr>
                <w:sz w:val="24"/>
                <w:szCs w:val="24"/>
              </w:rPr>
              <w:t xml:space="preserve">- цена закрытия </w:t>
            </w:r>
            <w:r w:rsidRPr="00433043">
              <w:rPr>
                <w:rFonts w:eastAsia="Batang"/>
                <w:sz w:val="24"/>
                <w:szCs w:val="24"/>
                <w:lang w:val="en-US"/>
              </w:rPr>
              <w:t>SLV</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sidDel="0076616E">
              <w:rPr>
                <w:sz w:val="24"/>
                <w:szCs w:val="24"/>
              </w:rPr>
              <w:t xml:space="preserve"> </w:t>
            </w:r>
            <w:r w:rsidRPr="00433043">
              <w:rPr>
                <w:sz w:val="24"/>
                <w:szCs w:val="24"/>
              </w:rPr>
              <w:t>- для серебра.</w:t>
            </w:r>
          </w:p>
          <w:p w14:paraId="6F201A60" w14:textId="77777777" w:rsidR="00486524" w:rsidRPr="00433043" w:rsidRDefault="00486524" w:rsidP="001A6549">
            <w:pPr>
              <w:pStyle w:val="a8"/>
              <w:rPr>
                <w:sz w:val="24"/>
                <w:szCs w:val="24"/>
              </w:rPr>
            </w:pPr>
          </w:p>
          <w:p w14:paraId="3DA0C977" w14:textId="77777777" w:rsidR="00486524" w:rsidRPr="00433043" w:rsidRDefault="00486524" w:rsidP="001A6549">
            <w:pPr>
              <w:pStyle w:val="a8"/>
              <w:numPr>
                <w:ilvl w:val="0"/>
                <w:numId w:val="9"/>
              </w:numPr>
              <w:suppressAutoHyphens w:val="0"/>
              <w:autoSpaceDE/>
              <w:spacing w:after="200" w:line="276" w:lineRule="auto"/>
              <w:jc w:val="both"/>
              <w:rPr>
                <w:bCs/>
                <w:color w:val="000000"/>
                <w:sz w:val="24"/>
                <w:szCs w:val="24"/>
                <w:lang w:eastAsia="ru-RU"/>
              </w:rPr>
            </w:pPr>
            <w:r w:rsidRPr="00433043">
              <w:rPr>
                <w:rFonts w:eastAsia="Batang"/>
                <w:sz w:val="24"/>
                <w:szCs w:val="24"/>
              </w:rPr>
              <w:t>Учетная цена на аффинированные драгоценные металлы Ба</w:t>
            </w:r>
            <w:r w:rsidRPr="00433043">
              <w:rPr>
                <w:sz w:val="24"/>
                <w:szCs w:val="24"/>
              </w:rPr>
              <w:t>нка России (</w:t>
            </w:r>
            <w:r w:rsidRPr="00433043">
              <w:rPr>
                <w:rFonts w:eastAsia="Batang"/>
                <w:sz w:val="24"/>
                <w:szCs w:val="24"/>
              </w:rPr>
              <w:t>при отсутствии биржевых цен на дату определения СЧА, в том числе в случае, если драгоценный металл не торгуется на Московской бирже</w:t>
            </w:r>
            <w:r w:rsidRPr="00433043">
              <w:rPr>
                <w:sz w:val="24"/>
                <w:szCs w:val="24"/>
              </w:rPr>
              <w:t xml:space="preserve">). </w:t>
            </w:r>
          </w:p>
          <w:p w14:paraId="5C5DA5FB" w14:textId="77777777" w:rsidR="00486524" w:rsidRDefault="00486524" w:rsidP="001A6549">
            <w:pPr>
              <w:pStyle w:val="a8"/>
              <w:jc w:val="both"/>
              <w:rPr>
                <w:rFonts w:eastAsia="Batang"/>
                <w:sz w:val="24"/>
                <w:szCs w:val="24"/>
              </w:rPr>
            </w:pPr>
            <w:r w:rsidRPr="00433043">
              <w:rPr>
                <w:rFonts w:eastAsia="Batang"/>
                <w:sz w:val="24"/>
                <w:szCs w:val="24"/>
              </w:rPr>
              <w:t>В дни, когда учетные цены на драгоценные металлы не устанавливаются Банком России, действуют предыдущие значения учетных цен.</w:t>
            </w:r>
          </w:p>
          <w:p w14:paraId="0FB58087" w14:textId="77777777" w:rsidR="00486524" w:rsidRDefault="00486524" w:rsidP="001A6549">
            <w:pPr>
              <w:pStyle w:val="a8"/>
              <w:jc w:val="both"/>
              <w:rPr>
                <w:rFonts w:eastAsia="Batang"/>
                <w:sz w:val="24"/>
                <w:szCs w:val="24"/>
              </w:rPr>
            </w:pPr>
          </w:p>
          <w:p w14:paraId="41107590" w14:textId="77777777" w:rsidR="00486524" w:rsidRDefault="00486524" w:rsidP="001A6549">
            <w:pPr>
              <w:pStyle w:val="a8"/>
              <w:jc w:val="both"/>
              <w:rPr>
                <w:sz w:val="24"/>
                <w:szCs w:val="24"/>
              </w:rPr>
            </w:pPr>
            <w:r w:rsidRPr="005A162E">
              <w:rPr>
                <w:sz w:val="24"/>
                <w:szCs w:val="24"/>
              </w:rPr>
              <w:t xml:space="preserve">Справедливая стоимость задолженности по сделкам с </w:t>
            </w:r>
            <w:r>
              <w:rPr>
                <w:sz w:val="24"/>
                <w:szCs w:val="24"/>
              </w:rPr>
              <w:t>т</w:t>
            </w:r>
            <w:r w:rsidRPr="005A162E">
              <w:rPr>
                <w:bCs/>
                <w:color w:val="000000"/>
                <w:sz w:val="24"/>
                <w:szCs w:val="24"/>
                <w:lang w:eastAsia="ru-RU"/>
              </w:rPr>
              <w:t>ребования</w:t>
            </w:r>
            <w:r>
              <w:rPr>
                <w:bCs/>
                <w:color w:val="000000"/>
                <w:sz w:val="24"/>
                <w:szCs w:val="24"/>
                <w:lang w:eastAsia="ru-RU"/>
              </w:rPr>
              <w:t>ми</w:t>
            </w:r>
            <w:r w:rsidRPr="005A162E">
              <w:rPr>
                <w:bCs/>
                <w:color w:val="000000"/>
                <w:sz w:val="24"/>
                <w:szCs w:val="24"/>
                <w:lang w:eastAsia="ru-RU"/>
              </w:rPr>
              <w:t xml:space="preserve"> к кредитной организации</w:t>
            </w:r>
            <w:r w:rsidRPr="00433043">
              <w:rPr>
                <w:bCs/>
                <w:color w:val="000000"/>
                <w:sz w:val="24"/>
                <w:szCs w:val="24"/>
                <w:lang w:eastAsia="ru-RU"/>
              </w:rPr>
              <w:t xml:space="preserve"> выплатить денежный эквивалент драгоценных мета</w:t>
            </w:r>
            <w:r>
              <w:rPr>
                <w:bCs/>
                <w:color w:val="000000"/>
                <w:sz w:val="24"/>
                <w:szCs w:val="24"/>
                <w:lang w:eastAsia="ru-RU"/>
              </w:rPr>
              <w:t>ллов</w:t>
            </w:r>
            <w:r w:rsidRPr="005A162E">
              <w:rPr>
                <w:sz w:val="24"/>
                <w:szCs w:val="24"/>
              </w:rPr>
              <w:t>, заключенным на условиях Т+, определяется в размере разницы между справедливой стоимостью эквивалент</w:t>
            </w:r>
            <w:r>
              <w:rPr>
                <w:sz w:val="24"/>
                <w:szCs w:val="24"/>
              </w:rPr>
              <w:t>а</w:t>
            </w:r>
            <w:r w:rsidRPr="005A162E">
              <w:rPr>
                <w:sz w:val="24"/>
                <w:szCs w:val="24"/>
              </w:rPr>
              <w:t xml:space="preserve"> в валюте расчета СЧА, являющихся предметом сделки, и суммой сделки в валюте сделки, приведенной к валюте расчета СЧА. </w:t>
            </w:r>
          </w:p>
          <w:p w14:paraId="2F7AE9D5" w14:textId="77777777" w:rsidR="00486524" w:rsidRPr="005A162E" w:rsidRDefault="00486524" w:rsidP="001A6549">
            <w:pPr>
              <w:pStyle w:val="a8"/>
              <w:jc w:val="both"/>
              <w:rPr>
                <w:rFonts w:eastAsia="Batang"/>
                <w:sz w:val="24"/>
                <w:szCs w:val="24"/>
              </w:rPr>
            </w:pPr>
            <w:r w:rsidRPr="005A162E">
              <w:rPr>
                <w:sz w:val="24"/>
                <w:szCs w:val="24"/>
              </w:rPr>
              <w:lastRenderedPageBreak/>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tc>
      </w:tr>
      <w:tr w:rsidR="00486524" w:rsidRPr="00433043" w14:paraId="4FEC31FA" w14:textId="77777777" w:rsidTr="001A6549">
        <w:trPr>
          <w:trHeight w:val="77"/>
        </w:trPr>
        <w:tc>
          <w:tcPr>
            <w:tcW w:w="1984" w:type="dxa"/>
            <w:shd w:val="clear" w:color="auto" w:fill="A6A6A6"/>
          </w:tcPr>
          <w:p w14:paraId="7B7BBF41" w14:textId="77777777" w:rsidR="00486524" w:rsidRPr="00433043" w:rsidRDefault="00486524" w:rsidP="001A6549">
            <w:pPr>
              <w:pStyle w:val="-0"/>
              <w:jc w:val="both"/>
              <w:rPr>
                <w:rFonts w:eastAsia="Calibri"/>
                <w:bCs w:val="0"/>
                <w:color w:val="auto"/>
                <w:sz w:val="24"/>
                <w:szCs w:val="24"/>
                <w:lang w:eastAsia="en-US"/>
              </w:rPr>
            </w:pPr>
            <w:r w:rsidRPr="00433043">
              <w:rPr>
                <w:rFonts w:eastAsia="Calibri"/>
                <w:bCs w:val="0"/>
                <w:color w:val="auto"/>
                <w:sz w:val="24"/>
                <w:szCs w:val="24"/>
                <w:lang w:eastAsia="en-US"/>
              </w:rPr>
              <w:lastRenderedPageBreak/>
              <w:t xml:space="preserve">Дата и события, приводящего к обесценению </w:t>
            </w:r>
          </w:p>
        </w:tc>
        <w:tc>
          <w:tcPr>
            <w:tcW w:w="7371" w:type="dxa"/>
          </w:tcPr>
          <w:p w14:paraId="556520F7" w14:textId="77777777" w:rsidR="00486524" w:rsidRPr="00433043" w:rsidRDefault="00486524" w:rsidP="001A6549">
            <w:pPr>
              <w:pStyle w:val="a8"/>
              <w:ind w:left="318"/>
              <w:jc w:val="both"/>
              <w:rPr>
                <w:bCs/>
                <w:sz w:val="24"/>
                <w:szCs w:val="24"/>
              </w:rPr>
            </w:pPr>
          </w:p>
          <w:p w14:paraId="23AE836A" w14:textId="77777777" w:rsidR="00486524" w:rsidRPr="00433043" w:rsidRDefault="00486524" w:rsidP="001A6549">
            <w:pPr>
              <w:autoSpaceDN w:val="0"/>
              <w:jc w:val="both"/>
              <w:rPr>
                <w:sz w:val="24"/>
                <w:szCs w:val="24"/>
              </w:rPr>
            </w:pPr>
            <w:r>
              <w:rPr>
                <w:sz w:val="24"/>
                <w:szCs w:val="24"/>
              </w:rPr>
              <w:t>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w:t>
            </w:r>
          </w:p>
          <w:p w14:paraId="78F4519F" w14:textId="77777777" w:rsidR="00486524" w:rsidRPr="00433043" w:rsidRDefault="00486524" w:rsidP="001A6549">
            <w:pPr>
              <w:pStyle w:val="afff9"/>
              <w:tabs>
                <w:tab w:val="clear" w:pos="0"/>
              </w:tabs>
              <w:spacing w:before="0" w:after="0"/>
              <w:ind w:left="284" w:firstLine="0"/>
              <w:jc w:val="both"/>
              <w:outlineLvl w:val="9"/>
              <w:rPr>
                <w:sz w:val="24"/>
              </w:rPr>
            </w:pPr>
          </w:p>
        </w:tc>
      </w:tr>
    </w:tbl>
    <w:p w14:paraId="33462F58" w14:textId="77777777" w:rsidR="00486524" w:rsidRPr="00B26D0D" w:rsidRDefault="00486524" w:rsidP="00486524">
      <w:pPr>
        <w:suppressAutoHyphens w:val="0"/>
        <w:autoSpaceDE/>
        <w:spacing w:after="160" w:line="259" w:lineRule="auto"/>
        <w:rPr>
          <w:lang w:eastAsia="ru-RU"/>
        </w:rPr>
      </w:pPr>
    </w:p>
    <w:p w14:paraId="27E1E889" w14:textId="77777777" w:rsidR="00486524" w:rsidRDefault="00486524" w:rsidP="00486524">
      <w:pPr>
        <w:pStyle w:val="a8"/>
        <w:suppressAutoHyphens w:val="0"/>
        <w:autoSpaceDE/>
        <w:spacing w:after="160" w:line="360" w:lineRule="auto"/>
        <w:ind w:left="357"/>
        <w:jc w:val="both"/>
        <w:rPr>
          <w:sz w:val="24"/>
          <w:szCs w:val="24"/>
        </w:rPr>
      </w:pPr>
    </w:p>
    <w:p w14:paraId="4A93E6A0" w14:textId="319692ED" w:rsidR="00D35F17" w:rsidRDefault="00D35F17" w:rsidP="00276C5A">
      <w:pPr>
        <w:pStyle w:val="a8"/>
        <w:numPr>
          <w:ilvl w:val="0"/>
          <w:numId w:val="10"/>
        </w:numPr>
        <w:spacing w:line="360" w:lineRule="auto"/>
        <w:ind w:left="0" w:firstLine="360"/>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w:t>
      </w:r>
      <w:r w:rsidR="00A90873">
        <w:rPr>
          <w:sz w:val="24"/>
          <w:szCs w:val="24"/>
          <w:lang w:eastAsia="ru-RU"/>
        </w:rPr>
        <w:t>Закрытого</w:t>
      </w:r>
      <w:r w:rsidR="00A90873" w:rsidRPr="00AD2F2B">
        <w:rPr>
          <w:sz w:val="24"/>
          <w:szCs w:val="24"/>
          <w:lang w:eastAsia="ru-RU"/>
        </w:rPr>
        <w:t xml:space="preserve"> паевого инвестиционного фонда рыночных финансовых инструментов «</w:t>
      </w:r>
      <w:r w:rsidR="00A90873">
        <w:rPr>
          <w:sz w:val="24"/>
          <w:szCs w:val="24"/>
          <w:lang w:eastAsia="ru-RU"/>
        </w:rPr>
        <w:t>Заблокированные активы паевого инвестиционного фонда «</w:t>
      </w:r>
      <w:r w:rsidR="00A90873" w:rsidRPr="00AD2F2B">
        <w:rPr>
          <w:sz w:val="24"/>
          <w:szCs w:val="24"/>
          <w:lang w:eastAsia="ru-RU"/>
        </w:rPr>
        <w:t xml:space="preserve">ТКБ </w:t>
      </w:r>
      <w:proofErr w:type="spellStart"/>
      <w:r w:rsidR="00A90873" w:rsidRPr="00AD2F2B">
        <w:rPr>
          <w:sz w:val="24"/>
          <w:szCs w:val="24"/>
          <w:lang w:eastAsia="ru-RU"/>
        </w:rPr>
        <w:t>Инвестмент</w:t>
      </w:r>
      <w:proofErr w:type="spellEnd"/>
      <w:r w:rsidR="00A90873" w:rsidRPr="00AD2F2B">
        <w:rPr>
          <w:sz w:val="24"/>
          <w:szCs w:val="24"/>
          <w:lang w:eastAsia="ru-RU"/>
        </w:rPr>
        <w:t xml:space="preserve"> </w:t>
      </w:r>
      <w:proofErr w:type="spellStart"/>
      <w:r w:rsidR="00A90873" w:rsidRPr="00AD2F2B">
        <w:rPr>
          <w:sz w:val="24"/>
          <w:szCs w:val="24"/>
          <w:lang w:eastAsia="ru-RU"/>
        </w:rPr>
        <w:t>Партнерс</w:t>
      </w:r>
      <w:proofErr w:type="spellEnd"/>
      <w:r w:rsidR="00A90873" w:rsidRPr="00AD2F2B">
        <w:rPr>
          <w:sz w:val="24"/>
          <w:szCs w:val="24"/>
          <w:lang w:eastAsia="ru-RU"/>
        </w:rPr>
        <w:t xml:space="preserve"> – Фонд </w:t>
      </w:r>
      <w:r w:rsidR="00A90873">
        <w:rPr>
          <w:sz w:val="24"/>
          <w:szCs w:val="24"/>
          <w:lang w:eastAsia="ru-RU"/>
        </w:rPr>
        <w:t>акций глобальный</w:t>
      </w:r>
      <w:r w:rsidR="00DF1AB8">
        <w:rPr>
          <w:sz w:val="24"/>
          <w:szCs w:val="24"/>
          <w:lang w:eastAsia="ru-RU"/>
        </w:rPr>
        <w:t xml:space="preserve"> 2</w:t>
      </w:r>
      <w:r w:rsidR="00A90873" w:rsidRPr="00AD2F2B">
        <w:rPr>
          <w:sz w:val="24"/>
          <w:szCs w:val="24"/>
          <w:lang w:eastAsia="ru-RU"/>
        </w:rPr>
        <w:t xml:space="preserve">» </w:t>
      </w:r>
      <w:r w:rsidR="00637C13" w:rsidRPr="00591BAB">
        <w:rPr>
          <w:sz w:val="24"/>
          <w:szCs w:val="24"/>
          <w:lang w:eastAsia="ru-RU"/>
        </w:rPr>
        <w:t>подлежат</w:t>
      </w:r>
      <w:r w:rsidRPr="00D35F17">
        <w:rPr>
          <w:sz w:val="24"/>
          <w:szCs w:val="24"/>
        </w:rPr>
        <w:t xml:space="preserve"> применению с «</w:t>
      </w:r>
      <w:r w:rsidR="00276C5A">
        <w:rPr>
          <w:sz w:val="24"/>
          <w:szCs w:val="24"/>
        </w:rPr>
        <w:t>13</w:t>
      </w:r>
      <w:r w:rsidRPr="00D35F17">
        <w:rPr>
          <w:sz w:val="24"/>
          <w:szCs w:val="24"/>
        </w:rPr>
        <w:t xml:space="preserve">» </w:t>
      </w:r>
      <w:r w:rsidR="00276C5A">
        <w:rPr>
          <w:sz w:val="24"/>
          <w:szCs w:val="24"/>
        </w:rPr>
        <w:t>августа</w:t>
      </w:r>
      <w:r w:rsidR="00415D93" w:rsidRPr="00D35F17">
        <w:rPr>
          <w:sz w:val="24"/>
          <w:szCs w:val="24"/>
        </w:rPr>
        <w:t xml:space="preserve"> </w:t>
      </w:r>
      <w:r w:rsidRPr="00D35F17">
        <w:rPr>
          <w:sz w:val="24"/>
          <w:szCs w:val="24"/>
        </w:rPr>
        <w:t>202</w:t>
      </w:r>
      <w:r w:rsidR="00276C5A">
        <w:rPr>
          <w:sz w:val="24"/>
          <w:szCs w:val="24"/>
        </w:rPr>
        <w:t>5</w:t>
      </w:r>
      <w:r w:rsidRPr="00D35F17">
        <w:rPr>
          <w:sz w:val="24"/>
          <w:szCs w:val="24"/>
        </w:rPr>
        <w:t xml:space="preserve"> г.</w:t>
      </w:r>
    </w:p>
    <w:sectPr w:rsidR="00D35F17" w:rsidSect="00371B7F">
      <w:footerReference w:type="default" r:id="rId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7DE6CB7C" w:rsidR="004B2A5A" w:rsidRDefault="004B2A5A">
        <w:pPr>
          <w:pStyle w:val="ac"/>
          <w:jc w:val="right"/>
        </w:pPr>
        <w:r>
          <w:rPr>
            <w:noProof/>
          </w:rPr>
          <w:fldChar w:fldCharType="begin"/>
        </w:r>
        <w:r>
          <w:rPr>
            <w:noProof/>
          </w:rPr>
          <w:instrText>PAGE   \* MERGEFORMAT</w:instrText>
        </w:r>
        <w:r>
          <w:rPr>
            <w:noProof/>
          </w:rPr>
          <w:fldChar w:fldCharType="separate"/>
        </w:r>
        <w:r w:rsidR="006A7245">
          <w:rPr>
            <w:noProof/>
          </w:rPr>
          <w:t>2</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5751"/>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6C5A"/>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86524"/>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37C13"/>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245"/>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2A8B"/>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B662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0873"/>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558"/>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7D1"/>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1177"/>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03B2"/>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479"/>
    <w:rsid w:val="00DD7F62"/>
    <w:rsid w:val="00DE0D4B"/>
    <w:rsid w:val="00DE1B13"/>
    <w:rsid w:val="00DE2203"/>
    <w:rsid w:val="00DE2692"/>
    <w:rsid w:val="00DE55A6"/>
    <w:rsid w:val="00DF1714"/>
    <w:rsid w:val="00DF17B1"/>
    <w:rsid w:val="00DF1AB8"/>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09D"/>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576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2B3"/>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kbip.ru/s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a1d7872c-6126-4a32-b4d6-b4aed00f16b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3A92C6C-C482-4BD7-804A-DABFA959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8</cp:revision>
  <cp:lastPrinted>2019-12-16T11:46:00Z</cp:lastPrinted>
  <dcterms:created xsi:type="dcterms:W3CDTF">2025-08-04T07:18:00Z</dcterms:created>
  <dcterms:modified xsi:type="dcterms:W3CDTF">2025-08-05T15:23:00Z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